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CD3" w:rsidRDefault="00766CD3" w:rsidP="00766CD3">
      <w:pPr>
        <w:jc w:val="center"/>
        <w:rPr>
          <w:rFonts w:ascii="GHEA Grapalat" w:hAnsi="GHEA Grapalat" w:cs="Sylfaen"/>
          <w:b/>
          <w:szCs w:val="24"/>
        </w:rPr>
      </w:pPr>
      <w:r>
        <w:rPr>
          <w:rFonts w:ascii="GHEA Grapalat" w:hAnsi="GHEA Grapalat"/>
          <w:b/>
          <w:szCs w:val="24"/>
        </w:rPr>
        <w:t>ОБЪЯВЛЕНИЕ</w:t>
      </w:r>
    </w:p>
    <w:p w:rsidR="00766CD3" w:rsidRPr="00766CD3" w:rsidRDefault="00766CD3" w:rsidP="00766CD3">
      <w:pPr>
        <w:jc w:val="center"/>
        <w:rPr>
          <w:rFonts w:ascii="GHEA Grapalat" w:hAnsi="GHEA Grapalat"/>
          <w:b/>
          <w:szCs w:val="24"/>
          <w:lang w:val="hy-AM"/>
        </w:rPr>
      </w:pPr>
      <w:r>
        <w:rPr>
          <w:rFonts w:ascii="GHEA Grapalat" w:hAnsi="GHEA Grapalat"/>
          <w:b/>
          <w:szCs w:val="24"/>
        </w:rPr>
        <w:t xml:space="preserve">о </w:t>
      </w:r>
      <w:r>
        <w:rPr>
          <w:rFonts w:ascii="GHEA Grapalat" w:hAnsi="GHEA Grapalat"/>
          <w:b/>
          <w:sz w:val="18"/>
          <w:szCs w:val="18"/>
        </w:rPr>
        <w:t>заключенном</w:t>
      </w:r>
      <w:r>
        <w:rPr>
          <w:rFonts w:ascii="GHEA Grapalat" w:hAnsi="GHEA Grapalat"/>
          <w:b/>
          <w:szCs w:val="24"/>
        </w:rPr>
        <w:t xml:space="preserve"> договоре</w:t>
      </w:r>
    </w:p>
    <w:p w:rsidR="00766CD3" w:rsidRPr="00766CD3" w:rsidRDefault="00766CD3" w:rsidP="00766CD3">
      <w:pPr>
        <w:jc w:val="both"/>
        <w:rPr>
          <w:rFonts w:ascii="GHEA Grapalat" w:hAnsi="GHEA Grapalat"/>
          <w:sz w:val="18"/>
          <w:szCs w:val="18"/>
        </w:rPr>
      </w:pPr>
      <w:r>
        <w:rPr>
          <w:rFonts w:ascii="GHEA Grapalat" w:eastAsia="Calibri" w:hAnsi="GHEA Grapalat"/>
          <w:sz w:val="18"/>
          <w:szCs w:val="18"/>
          <w:lang w:val="hy-AM"/>
        </w:rPr>
        <w:t xml:space="preserve">  </w:t>
      </w:r>
      <w:r>
        <w:rPr>
          <w:rFonts w:ascii="GHEA Grapalat" w:hAnsi="GHEA Grapalat"/>
          <w:sz w:val="18"/>
          <w:szCs w:val="18"/>
        </w:rPr>
        <w:t xml:space="preserve">«Средняя школа  Лусарата» ГНКО Араратского область,РА о. Лусарат  улица Г. чауши 36 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sz w:val="18"/>
          <w:szCs w:val="18"/>
        </w:rPr>
        <w:t>ниже представляет     информацию о договоре № 1 заключенном 25,0</w:t>
      </w:r>
      <w:r>
        <w:rPr>
          <w:rFonts w:ascii="GHEA Grapalat" w:hAnsi="GHEA Grapalat"/>
          <w:sz w:val="18"/>
          <w:szCs w:val="18"/>
          <w:lang w:val="hy-AM"/>
        </w:rPr>
        <w:t>7</w:t>
      </w:r>
      <w:r>
        <w:rPr>
          <w:rFonts w:ascii="GHEA Grapalat" w:hAnsi="GHEA Grapalat"/>
          <w:sz w:val="18"/>
          <w:szCs w:val="18"/>
        </w:rPr>
        <w:t>, 202</w:t>
      </w:r>
      <w:r>
        <w:rPr>
          <w:rFonts w:ascii="GHEA Grapalat" w:hAnsi="GHEA Grapalat"/>
          <w:sz w:val="18"/>
          <w:szCs w:val="18"/>
          <w:lang w:val="hy-AM"/>
        </w:rPr>
        <w:t>2</w:t>
      </w:r>
      <w:r>
        <w:rPr>
          <w:rFonts w:ascii="GHEA Grapalat" w:hAnsi="GHEA Grapalat"/>
          <w:sz w:val="18"/>
          <w:szCs w:val="18"/>
        </w:rPr>
        <w:t xml:space="preserve">_года  в результате   процедуры закупки под кодом   </w:t>
      </w:r>
      <w:r>
        <w:rPr>
          <w:rFonts w:ascii="GHEA Grapalat" w:hAnsi="GHEA Grapalat"/>
          <w:b/>
          <w:sz w:val="18"/>
          <w:szCs w:val="18"/>
        </w:rPr>
        <w:t>AMLMD-</w:t>
      </w:r>
      <w:r>
        <w:rPr>
          <w:rFonts w:ascii="GHEA Grapalat" w:hAnsi="GHEA Grapalat"/>
          <w:b/>
          <w:sz w:val="18"/>
          <w:szCs w:val="18"/>
          <w:lang w:val="en-AU"/>
        </w:rPr>
        <w:t>GHAPDZB</w:t>
      </w:r>
      <w:r>
        <w:rPr>
          <w:rFonts w:ascii="GHEA Grapalat" w:hAnsi="GHEA Grapalat"/>
          <w:b/>
          <w:sz w:val="18"/>
          <w:szCs w:val="18"/>
        </w:rPr>
        <w:t xml:space="preserve">-22/2   </w:t>
      </w:r>
      <w:r>
        <w:rPr>
          <w:rFonts w:ascii="GHEA Grapalat" w:hAnsi="GHEA Grapalat"/>
          <w:sz w:val="18"/>
          <w:szCs w:val="18"/>
        </w:rPr>
        <w:t>организованной с целью   поставку продуктов питания   Средняя школа  Лусарата  » ГНКО Араратского область РА,   для своих нужд:</w:t>
      </w:r>
      <w:bookmarkStart w:id="0" w:name="_GoBack"/>
      <w:bookmarkEnd w:id="0"/>
    </w:p>
    <w:tbl>
      <w:tblPr>
        <w:tblW w:w="11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52"/>
        <w:gridCol w:w="171"/>
        <w:gridCol w:w="572"/>
        <w:gridCol w:w="1294"/>
        <w:gridCol w:w="1158"/>
        <w:gridCol w:w="19"/>
        <w:gridCol w:w="212"/>
        <w:gridCol w:w="305"/>
        <w:gridCol w:w="740"/>
        <w:gridCol w:w="850"/>
        <w:gridCol w:w="544"/>
        <w:gridCol w:w="590"/>
        <w:gridCol w:w="28"/>
        <w:gridCol w:w="657"/>
        <w:gridCol w:w="284"/>
        <w:gridCol w:w="171"/>
        <w:gridCol w:w="326"/>
        <w:gridCol w:w="513"/>
        <w:gridCol w:w="462"/>
        <w:gridCol w:w="159"/>
        <w:gridCol w:w="162"/>
        <w:gridCol w:w="1651"/>
      </w:tblGrid>
      <w:tr w:rsidR="00766CD3" w:rsidTr="00766CD3">
        <w:trPr>
          <w:trHeight w:val="146"/>
          <w:jc w:val="center"/>
        </w:trPr>
        <w:tc>
          <w:tcPr>
            <w:tcW w:w="8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697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Предмет закупки</w:t>
            </w:r>
          </w:p>
        </w:tc>
      </w:tr>
      <w:tr w:rsidR="00766CD3" w:rsidRPr="00766CD3" w:rsidTr="00766CD3">
        <w:trPr>
          <w:trHeight w:val="110"/>
          <w:jc w:val="center"/>
        </w:trPr>
        <w:tc>
          <w:tcPr>
            <w:tcW w:w="82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 xml:space="preserve">количество </w:t>
            </w:r>
            <w:r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1"/>
            </w:r>
          </w:p>
        </w:tc>
        <w:tc>
          <w:tcPr>
            <w:tcW w:w="295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 xml:space="preserve">сметная цена </w:t>
            </w:r>
          </w:p>
        </w:tc>
        <w:tc>
          <w:tcPr>
            <w:tcW w:w="147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197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766CD3" w:rsidTr="00766CD3">
        <w:trPr>
          <w:trHeight w:val="175"/>
          <w:jc w:val="center"/>
        </w:trPr>
        <w:tc>
          <w:tcPr>
            <w:tcW w:w="82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8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  <w:r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2"/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общее</w:t>
            </w:r>
          </w:p>
        </w:tc>
        <w:tc>
          <w:tcPr>
            <w:tcW w:w="210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/драмов т</w:t>
            </w:r>
            <w:r>
              <w:rPr>
                <w:rFonts w:ascii="GHEA Grapalat" w:hAnsi="GHEA Grapalat"/>
                <w:sz w:val="16"/>
                <w:szCs w:val="16"/>
              </w:rPr>
              <w:t>ыс</w:t>
            </w:r>
            <w:r>
              <w:rPr>
                <w:rFonts w:ascii="GHEA Grapalat" w:hAnsi="GHEA Grapalat"/>
                <w:b/>
                <w:sz w:val="16"/>
                <w:szCs w:val="16"/>
              </w:rPr>
              <w:t xml:space="preserve"> РА/</w:t>
            </w:r>
          </w:p>
        </w:tc>
        <w:tc>
          <w:tcPr>
            <w:tcW w:w="147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7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766CD3" w:rsidTr="00766CD3">
        <w:trPr>
          <w:trHeight w:val="275"/>
          <w:jc w:val="center"/>
        </w:trPr>
        <w:tc>
          <w:tcPr>
            <w:tcW w:w="82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8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  <w:r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3"/>
            </w:r>
          </w:p>
        </w:tc>
        <w:tc>
          <w:tcPr>
            <w:tcW w:w="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47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7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766CD3" w:rsidTr="00766CD3">
        <w:trPr>
          <w:trHeight w:val="40"/>
          <w:jc w:val="center"/>
        </w:trPr>
        <w:tc>
          <w:tcPr>
            <w:tcW w:w="8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8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Хлеб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кг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864.0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864.0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345.6</w:t>
            </w:r>
          </w:p>
        </w:tc>
        <w:tc>
          <w:tcPr>
            <w:tcW w:w="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345.6</w:t>
            </w:r>
          </w:p>
        </w:tc>
        <w:tc>
          <w:tcPr>
            <w:tcW w:w="14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См тех характиристику</w:t>
            </w:r>
          </w:p>
        </w:tc>
        <w:tc>
          <w:tcPr>
            <w:tcW w:w="19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См тех характиристику</w:t>
            </w:r>
          </w:p>
        </w:tc>
      </w:tr>
      <w:tr w:rsidR="00766CD3" w:rsidTr="00766CD3">
        <w:trPr>
          <w:trHeight w:val="40"/>
          <w:jc w:val="center"/>
        </w:trPr>
        <w:tc>
          <w:tcPr>
            <w:tcW w:w="8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2</w:t>
            </w:r>
          </w:p>
        </w:tc>
        <w:tc>
          <w:tcPr>
            <w:tcW w:w="18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Рис: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  <w:rPr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кг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113.4</w:t>
            </w:r>
          </w:p>
        </w:tc>
        <w:tc>
          <w:tcPr>
            <w:tcW w:w="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113.4</w:t>
            </w:r>
          </w:p>
        </w:tc>
        <w:tc>
          <w:tcPr>
            <w:tcW w:w="14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См тех характиристику</w:t>
            </w:r>
          </w:p>
        </w:tc>
        <w:tc>
          <w:tcPr>
            <w:tcW w:w="19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См тех характиристику</w:t>
            </w:r>
          </w:p>
        </w:tc>
      </w:tr>
      <w:tr w:rsidR="00766CD3" w:rsidTr="00766CD3">
        <w:trPr>
          <w:trHeight w:val="40"/>
          <w:jc w:val="center"/>
        </w:trPr>
        <w:tc>
          <w:tcPr>
            <w:tcW w:w="8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3</w:t>
            </w:r>
          </w:p>
        </w:tc>
        <w:tc>
          <w:tcPr>
            <w:tcW w:w="18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Макароны: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  <w:rPr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кг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72.9</w:t>
            </w:r>
          </w:p>
        </w:tc>
        <w:tc>
          <w:tcPr>
            <w:tcW w:w="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72.9</w:t>
            </w:r>
          </w:p>
        </w:tc>
        <w:tc>
          <w:tcPr>
            <w:tcW w:w="14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См тех характиристику</w:t>
            </w:r>
          </w:p>
        </w:tc>
        <w:tc>
          <w:tcPr>
            <w:tcW w:w="19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См тех характиристику</w:t>
            </w:r>
          </w:p>
        </w:tc>
      </w:tr>
      <w:tr w:rsidR="00766CD3" w:rsidTr="00766CD3">
        <w:trPr>
          <w:trHeight w:val="40"/>
          <w:jc w:val="center"/>
        </w:trPr>
        <w:tc>
          <w:tcPr>
            <w:tcW w:w="8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4</w:t>
            </w:r>
          </w:p>
        </w:tc>
        <w:tc>
          <w:tcPr>
            <w:tcW w:w="18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Гречиха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  <w:rPr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кг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153.9</w:t>
            </w:r>
          </w:p>
        </w:tc>
        <w:tc>
          <w:tcPr>
            <w:tcW w:w="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153.9</w:t>
            </w:r>
          </w:p>
        </w:tc>
        <w:tc>
          <w:tcPr>
            <w:tcW w:w="14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См тех характиристику</w:t>
            </w:r>
          </w:p>
        </w:tc>
        <w:tc>
          <w:tcPr>
            <w:tcW w:w="19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См тех характиристику</w:t>
            </w:r>
          </w:p>
        </w:tc>
      </w:tr>
      <w:tr w:rsidR="00766CD3" w:rsidTr="00766CD3">
        <w:trPr>
          <w:trHeight w:val="40"/>
          <w:jc w:val="center"/>
        </w:trPr>
        <w:tc>
          <w:tcPr>
            <w:tcW w:w="8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5</w:t>
            </w:r>
          </w:p>
        </w:tc>
        <w:tc>
          <w:tcPr>
            <w:tcW w:w="18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Чечевица, полный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  <w:rPr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кг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14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См тех характиристику</w:t>
            </w:r>
          </w:p>
        </w:tc>
        <w:tc>
          <w:tcPr>
            <w:tcW w:w="19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См тех характиристику</w:t>
            </w:r>
          </w:p>
        </w:tc>
      </w:tr>
      <w:tr w:rsidR="00766CD3" w:rsidTr="00766CD3">
        <w:trPr>
          <w:trHeight w:val="40"/>
          <w:jc w:val="center"/>
        </w:trPr>
        <w:tc>
          <w:tcPr>
            <w:tcW w:w="8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6</w:t>
            </w:r>
          </w:p>
        </w:tc>
        <w:tc>
          <w:tcPr>
            <w:tcW w:w="18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Масло, рафинированное, /рафинированное/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6CD3" w:rsidRDefault="00766C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766CD3" w:rsidRDefault="00766CD3">
            <w:pPr>
              <w:jc w:val="center"/>
              <w:rPr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литр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194.4</w:t>
            </w:r>
          </w:p>
        </w:tc>
        <w:tc>
          <w:tcPr>
            <w:tcW w:w="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194.4</w:t>
            </w:r>
          </w:p>
        </w:tc>
        <w:tc>
          <w:tcPr>
            <w:tcW w:w="14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См тех характиристику</w:t>
            </w:r>
          </w:p>
        </w:tc>
        <w:tc>
          <w:tcPr>
            <w:tcW w:w="19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См тех характиристику</w:t>
            </w:r>
          </w:p>
        </w:tc>
      </w:tr>
      <w:tr w:rsidR="00766CD3" w:rsidTr="00766CD3">
        <w:trPr>
          <w:trHeight w:val="40"/>
          <w:jc w:val="center"/>
        </w:trPr>
        <w:tc>
          <w:tcPr>
            <w:tcW w:w="8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7</w:t>
            </w:r>
          </w:p>
        </w:tc>
        <w:tc>
          <w:tcPr>
            <w:tcW w:w="18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Компот: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  <w:rPr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литр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216.0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216.0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151.2</w:t>
            </w:r>
          </w:p>
        </w:tc>
        <w:tc>
          <w:tcPr>
            <w:tcW w:w="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151.2</w:t>
            </w:r>
          </w:p>
        </w:tc>
        <w:tc>
          <w:tcPr>
            <w:tcW w:w="14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См тех характиристику</w:t>
            </w:r>
          </w:p>
        </w:tc>
        <w:tc>
          <w:tcPr>
            <w:tcW w:w="19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См тех характиристику</w:t>
            </w:r>
          </w:p>
        </w:tc>
      </w:tr>
      <w:tr w:rsidR="00766CD3" w:rsidTr="00766CD3">
        <w:trPr>
          <w:trHeight w:val="40"/>
          <w:jc w:val="center"/>
        </w:trPr>
        <w:tc>
          <w:tcPr>
            <w:tcW w:w="8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8</w:t>
            </w:r>
          </w:p>
        </w:tc>
        <w:tc>
          <w:tcPr>
            <w:tcW w:w="18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курица, замороженная, местная, целая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6CD3" w:rsidRDefault="00766CD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:rsidR="00766CD3" w:rsidRDefault="00766CD3">
            <w:pPr>
              <w:jc w:val="center"/>
              <w:rPr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кг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275.4</w:t>
            </w:r>
          </w:p>
        </w:tc>
        <w:tc>
          <w:tcPr>
            <w:tcW w:w="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275.4</w:t>
            </w:r>
          </w:p>
        </w:tc>
        <w:tc>
          <w:tcPr>
            <w:tcW w:w="14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См тех характиристику</w:t>
            </w:r>
          </w:p>
        </w:tc>
        <w:tc>
          <w:tcPr>
            <w:tcW w:w="19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См тех характиристику</w:t>
            </w:r>
          </w:p>
        </w:tc>
      </w:tr>
      <w:tr w:rsidR="00766CD3" w:rsidTr="00766CD3">
        <w:trPr>
          <w:trHeight w:val="40"/>
          <w:jc w:val="center"/>
        </w:trPr>
        <w:tc>
          <w:tcPr>
            <w:tcW w:w="8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9</w:t>
            </w:r>
          </w:p>
        </w:tc>
        <w:tc>
          <w:tcPr>
            <w:tcW w:w="18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Горох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  <w:rPr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кг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81.0</w:t>
            </w:r>
          </w:p>
        </w:tc>
        <w:tc>
          <w:tcPr>
            <w:tcW w:w="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81.0</w:t>
            </w:r>
          </w:p>
        </w:tc>
        <w:tc>
          <w:tcPr>
            <w:tcW w:w="14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См тех характиристику</w:t>
            </w:r>
          </w:p>
        </w:tc>
        <w:tc>
          <w:tcPr>
            <w:tcW w:w="19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См тех характиристику</w:t>
            </w:r>
          </w:p>
        </w:tc>
      </w:tr>
      <w:tr w:rsidR="00766CD3" w:rsidTr="00766CD3">
        <w:trPr>
          <w:trHeight w:val="40"/>
          <w:jc w:val="center"/>
        </w:trPr>
        <w:tc>
          <w:tcPr>
            <w:tcW w:w="8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10</w:t>
            </w:r>
          </w:p>
        </w:tc>
        <w:tc>
          <w:tcPr>
            <w:tcW w:w="18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Картофель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  <w:rPr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кг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270.0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270.0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81.0</w:t>
            </w:r>
          </w:p>
        </w:tc>
        <w:tc>
          <w:tcPr>
            <w:tcW w:w="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81.0</w:t>
            </w:r>
          </w:p>
        </w:tc>
        <w:tc>
          <w:tcPr>
            <w:tcW w:w="14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См тех характиристику</w:t>
            </w:r>
          </w:p>
        </w:tc>
        <w:tc>
          <w:tcPr>
            <w:tcW w:w="19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См тех характиристику</w:t>
            </w:r>
          </w:p>
        </w:tc>
      </w:tr>
      <w:tr w:rsidR="00766CD3" w:rsidTr="00766CD3">
        <w:trPr>
          <w:trHeight w:val="169"/>
          <w:jc w:val="center"/>
        </w:trPr>
        <w:tc>
          <w:tcPr>
            <w:tcW w:w="11520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66CD3" w:rsidRPr="00766CD3" w:rsidTr="00766CD3">
        <w:trPr>
          <w:trHeight w:val="137"/>
          <w:jc w:val="center"/>
        </w:trPr>
        <w:tc>
          <w:tcPr>
            <w:tcW w:w="438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Примененная процедура закупки и обоснование ее выбора</w:t>
            </w:r>
          </w:p>
        </w:tc>
        <w:tc>
          <w:tcPr>
            <w:tcW w:w="7137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Courier New"/>
                <w:sz w:val="16"/>
                <w:szCs w:val="16"/>
              </w:rPr>
              <w:t>О закупках ,, РА и решениях Правительства   Республики Армения" № 526-04.05.2017</w:t>
            </w:r>
          </w:p>
        </w:tc>
      </w:tr>
      <w:tr w:rsidR="00766CD3" w:rsidRPr="00766CD3" w:rsidTr="00766CD3">
        <w:trPr>
          <w:trHeight w:val="196"/>
          <w:jc w:val="center"/>
        </w:trPr>
        <w:tc>
          <w:tcPr>
            <w:tcW w:w="11520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766CD3" w:rsidRDefault="00766C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766CD3" w:rsidTr="00766CD3">
        <w:trPr>
          <w:trHeight w:val="155"/>
          <w:jc w:val="center"/>
        </w:trPr>
        <w:tc>
          <w:tcPr>
            <w:tcW w:w="713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Дата направления или опубликования приглашения</w:t>
            </w:r>
          </w:p>
        </w:tc>
        <w:tc>
          <w:tcPr>
            <w:tcW w:w="4385" w:type="dxa"/>
            <w:gridSpan w:val="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01,07,2022г</w:t>
            </w:r>
          </w:p>
        </w:tc>
      </w:tr>
      <w:tr w:rsidR="00766CD3" w:rsidTr="00766CD3">
        <w:trPr>
          <w:trHeight w:val="164"/>
          <w:jc w:val="center"/>
        </w:trPr>
        <w:tc>
          <w:tcPr>
            <w:tcW w:w="6517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Дата изменений, внесенных в приглашение</w:t>
            </w:r>
            <w:r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4"/>
            </w:r>
          </w:p>
        </w:tc>
        <w:tc>
          <w:tcPr>
            <w:tcW w:w="6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438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6CD3" w:rsidRDefault="00766CD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766CD3" w:rsidTr="00766CD3">
        <w:trPr>
          <w:trHeight w:val="92"/>
          <w:jc w:val="center"/>
        </w:trPr>
        <w:tc>
          <w:tcPr>
            <w:tcW w:w="6517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6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438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6CD3" w:rsidRDefault="00766CD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766CD3" w:rsidTr="00766CD3">
        <w:trPr>
          <w:trHeight w:val="47"/>
          <w:jc w:val="center"/>
        </w:trPr>
        <w:tc>
          <w:tcPr>
            <w:tcW w:w="6517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6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73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1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Разъяснения</w:t>
            </w:r>
          </w:p>
        </w:tc>
      </w:tr>
      <w:tr w:rsidR="00766CD3" w:rsidTr="00766CD3">
        <w:trPr>
          <w:trHeight w:val="47"/>
          <w:jc w:val="center"/>
        </w:trPr>
        <w:tc>
          <w:tcPr>
            <w:tcW w:w="6517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73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6CD3" w:rsidRDefault="00766CD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6CD3" w:rsidRDefault="00766CD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766CD3" w:rsidTr="00766CD3">
        <w:trPr>
          <w:trHeight w:val="155"/>
          <w:jc w:val="center"/>
        </w:trPr>
        <w:tc>
          <w:tcPr>
            <w:tcW w:w="6517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6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273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6CD3" w:rsidRDefault="00766CD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6CD3" w:rsidRDefault="00766CD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766CD3" w:rsidTr="00766CD3">
        <w:trPr>
          <w:trHeight w:val="54"/>
          <w:jc w:val="center"/>
        </w:trPr>
        <w:tc>
          <w:tcPr>
            <w:tcW w:w="11520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66CD3" w:rsidRPr="00766CD3" w:rsidTr="00766CD3">
        <w:trPr>
          <w:trHeight w:val="419"/>
          <w:jc w:val="center"/>
        </w:trPr>
        <w:tc>
          <w:tcPr>
            <w:tcW w:w="139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7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</w:t>
            </w:r>
          </w:p>
        </w:tc>
        <w:tc>
          <w:tcPr>
            <w:tcW w:w="7654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Цена, представленная по заявке каждого участника, включая цену, представленную в результате организации одновременных переговоров /  Драмов РА</w:t>
            </w:r>
            <w:r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5"/>
            </w:r>
          </w:p>
        </w:tc>
      </w:tr>
      <w:tr w:rsidR="00766CD3" w:rsidTr="00766CD3">
        <w:trPr>
          <w:trHeight w:val="392"/>
          <w:jc w:val="center"/>
        </w:trPr>
        <w:tc>
          <w:tcPr>
            <w:tcW w:w="139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7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2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19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НДС</w:t>
            </w:r>
          </w:p>
        </w:tc>
        <w:tc>
          <w:tcPr>
            <w:tcW w:w="24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Всего</w:t>
            </w:r>
          </w:p>
        </w:tc>
      </w:tr>
      <w:tr w:rsidR="00766CD3" w:rsidTr="00766CD3">
        <w:trPr>
          <w:trHeight w:val="267"/>
          <w:jc w:val="center"/>
        </w:trPr>
        <w:tc>
          <w:tcPr>
            <w:tcW w:w="1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lastRenderedPageBreak/>
              <w:t>Лот 1-10</w:t>
            </w:r>
          </w:p>
        </w:tc>
        <w:tc>
          <w:tcPr>
            <w:tcW w:w="10125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6CD3" w:rsidRDefault="00766CD3">
            <w:pPr>
              <w:widowControl w:val="0"/>
              <w:rPr>
                <w:rFonts w:ascii="GHEA Grapalat" w:hAnsi="GHEA Grapalat" w:cs="Sylfaen"/>
                <w:b/>
                <w:color w:val="365F91"/>
                <w:sz w:val="16"/>
                <w:szCs w:val="16"/>
              </w:rPr>
            </w:pPr>
          </w:p>
        </w:tc>
      </w:tr>
      <w:tr w:rsidR="00766CD3" w:rsidTr="00766CD3">
        <w:trPr>
          <w:trHeight w:val="83"/>
          <w:jc w:val="center"/>
        </w:trPr>
        <w:tc>
          <w:tcPr>
            <w:tcW w:w="1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4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Sylfaen" w:eastAsia="Calibri" w:hAnsi="Sylfaen"/>
                <w:sz w:val="18"/>
                <w:szCs w:val="18"/>
              </w:rPr>
            </w:pPr>
            <w:r>
              <w:rPr>
                <w:rFonts w:ascii="Sylfaen" w:eastAsia="Calibri" w:hAnsi="Sylfaen"/>
                <w:sz w:val="18"/>
                <w:szCs w:val="18"/>
              </w:rPr>
              <w:t xml:space="preserve">И/В Г еворг Бабаян </w:t>
            </w:r>
          </w:p>
        </w:tc>
        <w:tc>
          <w:tcPr>
            <w:tcW w:w="32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 w:eastAsia="ru-RU" w:bidi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345.60</w:t>
            </w:r>
          </w:p>
        </w:tc>
        <w:tc>
          <w:tcPr>
            <w:tcW w:w="19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 w:eastAsia="ru-RU" w:bidi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--</w:t>
            </w:r>
          </w:p>
        </w:tc>
        <w:tc>
          <w:tcPr>
            <w:tcW w:w="24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 w:eastAsia="ru-RU" w:bidi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345.60</w:t>
            </w:r>
          </w:p>
        </w:tc>
      </w:tr>
      <w:tr w:rsidR="00766CD3" w:rsidTr="00766CD3">
        <w:trPr>
          <w:trHeight w:val="83"/>
          <w:jc w:val="center"/>
        </w:trPr>
        <w:tc>
          <w:tcPr>
            <w:tcW w:w="1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24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Sylfaen" w:eastAsia="Calibri" w:hAnsi="Sylfaen"/>
                <w:sz w:val="18"/>
                <w:szCs w:val="18"/>
              </w:rPr>
            </w:pPr>
            <w:r>
              <w:rPr>
                <w:rFonts w:ascii="Sylfaen" w:eastAsia="Calibri" w:hAnsi="Sylfaen"/>
                <w:sz w:val="18"/>
                <w:szCs w:val="18"/>
              </w:rPr>
              <w:t xml:space="preserve">и/в А Оганнисян </w:t>
            </w:r>
          </w:p>
        </w:tc>
        <w:tc>
          <w:tcPr>
            <w:tcW w:w="32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 w:eastAsia="ru-RU" w:bidi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94.5</w:t>
            </w:r>
          </w:p>
        </w:tc>
        <w:tc>
          <w:tcPr>
            <w:tcW w:w="19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 w:eastAsia="ru-RU" w:bidi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18.9</w:t>
            </w:r>
          </w:p>
        </w:tc>
        <w:tc>
          <w:tcPr>
            <w:tcW w:w="24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113.4</w:t>
            </w:r>
          </w:p>
        </w:tc>
      </w:tr>
      <w:tr w:rsidR="00766CD3" w:rsidTr="00766CD3">
        <w:trPr>
          <w:trHeight w:val="83"/>
          <w:jc w:val="center"/>
        </w:trPr>
        <w:tc>
          <w:tcPr>
            <w:tcW w:w="1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3</w:t>
            </w:r>
          </w:p>
        </w:tc>
        <w:tc>
          <w:tcPr>
            <w:tcW w:w="24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</w:pPr>
            <w:r>
              <w:rPr>
                <w:rFonts w:ascii="Sylfaen" w:eastAsia="Calibri" w:hAnsi="Sylfaen"/>
                <w:sz w:val="18"/>
                <w:szCs w:val="18"/>
              </w:rPr>
              <w:t>и/в А Оганнисян</w:t>
            </w:r>
          </w:p>
        </w:tc>
        <w:tc>
          <w:tcPr>
            <w:tcW w:w="32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 w:eastAsia="ru-RU" w:bidi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60.750</w:t>
            </w:r>
          </w:p>
        </w:tc>
        <w:tc>
          <w:tcPr>
            <w:tcW w:w="19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 w:eastAsia="ru-RU" w:bidi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12.15</w:t>
            </w:r>
          </w:p>
        </w:tc>
        <w:tc>
          <w:tcPr>
            <w:tcW w:w="24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72.9</w:t>
            </w:r>
          </w:p>
        </w:tc>
      </w:tr>
      <w:tr w:rsidR="00766CD3" w:rsidTr="00766CD3">
        <w:trPr>
          <w:trHeight w:val="83"/>
          <w:jc w:val="center"/>
        </w:trPr>
        <w:tc>
          <w:tcPr>
            <w:tcW w:w="1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4</w:t>
            </w:r>
          </w:p>
        </w:tc>
        <w:tc>
          <w:tcPr>
            <w:tcW w:w="24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</w:pPr>
            <w:r>
              <w:rPr>
                <w:rFonts w:ascii="Sylfaen" w:eastAsia="Calibri" w:hAnsi="Sylfaen"/>
                <w:sz w:val="18"/>
                <w:szCs w:val="18"/>
              </w:rPr>
              <w:t>и/в А Оганнисян</w:t>
            </w:r>
          </w:p>
        </w:tc>
        <w:tc>
          <w:tcPr>
            <w:tcW w:w="32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 w:eastAsia="ru-RU" w:bidi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128.250</w:t>
            </w:r>
          </w:p>
        </w:tc>
        <w:tc>
          <w:tcPr>
            <w:tcW w:w="19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 w:eastAsia="ru-RU" w:bidi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25.650</w:t>
            </w:r>
          </w:p>
        </w:tc>
        <w:tc>
          <w:tcPr>
            <w:tcW w:w="24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153.9</w:t>
            </w:r>
          </w:p>
        </w:tc>
      </w:tr>
      <w:tr w:rsidR="00766CD3" w:rsidTr="00766CD3">
        <w:trPr>
          <w:trHeight w:val="83"/>
          <w:jc w:val="center"/>
        </w:trPr>
        <w:tc>
          <w:tcPr>
            <w:tcW w:w="1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5</w:t>
            </w:r>
          </w:p>
        </w:tc>
        <w:tc>
          <w:tcPr>
            <w:tcW w:w="24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</w:pPr>
            <w:r>
              <w:rPr>
                <w:rFonts w:ascii="Sylfaen" w:eastAsia="Calibri" w:hAnsi="Sylfaen"/>
                <w:sz w:val="18"/>
                <w:szCs w:val="18"/>
              </w:rPr>
              <w:t>и/в А Оганнисян</w:t>
            </w:r>
          </w:p>
        </w:tc>
        <w:tc>
          <w:tcPr>
            <w:tcW w:w="32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 w:eastAsia="ru-RU" w:bidi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130.950</w:t>
            </w:r>
          </w:p>
        </w:tc>
        <w:tc>
          <w:tcPr>
            <w:tcW w:w="19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 w:eastAsia="ru-RU" w:bidi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26.190</w:t>
            </w:r>
          </w:p>
        </w:tc>
        <w:tc>
          <w:tcPr>
            <w:tcW w:w="24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157.140</w:t>
            </w:r>
          </w:p>
        </w:tc>
      </w:tr>
      <w:tr w:rsidR="00766CD3" w:rsidTr="00766CD3">
        <w:trPr>
          <w:trHeight w:val="83"/>
          <w:jc w:val="center"/>
        </w:trPr>
        <w:tc>
          <w:tcPr>
            <w:tcW w:w="1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6</w:t>
            </w:r>
          </w:p>
        </w:tc>
        <w:tc>
          <w:tcPr>
            <w:tcW w:w="24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</w:pPr>
            <w:r>
              <w:rPr>
                <w:rFonts w:ascii="Sylfaen" w:eastAsia="Calibri" w:hAnsi="Sylfaen"/>
                <w:sz w:val="18"/>
                <w:szCs w:val="18"/>
              </w:rPr>
              <w:t>и/в А Оганнисян</w:t>
            </w:r>
          </w:p>
        </w:tc>
        <w:tc>
          <w:tcPr>
            <w:tcW w:w="32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 w:eastAsia="ru-RU" w:bidi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19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 w:eastAsia="ru-RU" w:bidi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32.40</w:t>
            </w:r>
          </w:p>
        </w:tc>
        <w:tc>
          <w:tcPr>
            <w:tcW w:w="24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194.4</w:t>
            </w:r>
          </w:p>
        </w:tc>
      </w:tr>
      <w:tr w:rsidR="00766CD3" w:rsidTr="00766CD3">
        <w:trPr>
          <w:trHeight w:val="83"/>
          <w:jc w:val="center"/>
        </w:trPr>
        <w:tc>
          <w:tcPr>
            <w:tcW w:w="1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7</w:t>
            </w:r>
          </w:p>
        </w:tc>
        <w:tc>
          <w:tcPr>
            <w:tcW w:w="24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</w:pPr>
            <w:r>
              <w:rPr>
                <w:rFonts w:ascii="Sylfaen" w:eastAsia="Calibri" w:hAnsi="Sylfaen"/>
                <w:sz w:val="18"/>
                <w:szCs w:val="18"/>
              </w:rPr>
              <w:t>и/в А Оганнисян</w:t>
            </w:r>
          </w:p>
        </w:tc>
        <w:tc>
          <w:tcPr>
            <w:tcW w:w="32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 w:eastAsia="ru-RU" w:bidi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126.0</w:t>
            </w:r>
          </w:p>
        </w:tc>
        <w:tc>
          <w:tcPr>
            <w:tcW w:w="19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 w:eastAsia="ru-RU" w:bidi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25.20</w:t>
            </w:r>
          </w:p>
        </w:tc>
        <w:tc>
          <w:tcPr>
            <w:tcW w:w="24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151.2</w:t>
            </w:r>
          </w:p>
        </w:tc>
      </w:tr>
      <w:tr w:rsidR="00766CD3" w:rsidTr="00766CD3">
        <w:trPr>
          <w:trHeight w:val="83"/>
          <w:jc w:val="center"/>
        </w:trPr>
        <w:tc>
          <w:tcPr>
            <w:tcW w:w="1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8</w:t>
            </w:r>
          </w:p>
        </w:tc>
        <w:tc>
          <w:tcPr>
            <w:tcW w:w="24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</w:pPr>
            <w:r>
              <w:rPr>
                <w:rFonts w:ascii="Sylfaen" w:eastAsia="Calibri" w:hAnsi="Sylfaen"/>
                <w:sz w:val="18"/>
                <w:szCs w:val="18"/>
              </w:rPr>
              <w:t>и/в А Оганнисян</w:t>
            </w:r>
          </w:p>
        </w:tc>
        <w:tc>
          <w:tcPr>
            <w:tcW w:w="32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 w:eastAsia="ru-RU" w:bidi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222.750</w:t>
            </w:r>
          </w:p>
        </w:tc>
        <w:tc>
          <w:tcPr>
            <w:tcW w:w="19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 w:eastAsia="ru-RU" w:bidi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44.560</w:t>
            </w:r>
          </w:p>
        </w:tc>
        <w:tc>
          <w:tcPr>
            <w:tcW w:w="24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267,30</w:t>
            </w:r>
          </w:p>
        </w:tc>
      </w:tr>
      <w:tr w:rsidR="00766CD3" w:rsidTr="00766CD3">
        <w:trPr>
          <w:trHeight w:val="83"/>
          <w:jc w:val="center"/>
        </w:trPr>
        <w:tc>
          <w:tcPr>
            <w:tcW w:w="1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9</w:t>
            </w:r>
          </w:p>
        </w:tc>
        <w:tc>
          <w:tcPr>
            <w:tcW w:w="24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</w:pPr>
            <w:r>
              <w:rPr>
                <w:rFonts w:ascii="Sylfaen" w:eastAsia="Calibri" w:hAnsi="Sylfaen"/>
                <w:sz w:val="18"/>
                <w:szCs w:val="18"/>
              </w:rPr>
              <w:t>и/в А Оганнисян</w:t>
            </w:r>
          </w:p>
        </w:tc>
        <w:tc>
          <w:tcPr>
            <w:tcW w:w="32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 w:eastAsia="ru-RU" w:bidi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67.50</w:t>
            </w:r>
          </w:p>
        </w:tc>
        <w:tc>
          <w:tcPr>
            <w:tcW w:w="19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 w:eastAsia="ru-RU" w:bidi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13.50</w:t>
            </w:r>
          </w:p>
        </w:tc>
        <w:tc>
          <w:tcPr>
            <w:tcW w:w="24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81.0</w:t>
            </w:r>
          </w:p>
        </w:tc>
      </w:tr>
      <w:tr w:rsidR="00766CD3" w:rsidTr="00766CD3">
        <w:trPr>
          <w:trHeight w:val="83"/>
          <w:jc w:val="center"/>
        </w:trPr>
        <w:tc>
          <w:tcPr>
            <w:tcW w:w="13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10</w:t>
            </w:r>
          </w:p>
        </w:tc>
        <w:tc>
          <w:tcPr>
            <w:tcW w:w="24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</w:pPr>
            <w:r>
              <w:rPr>
                <w:rFonts w:ascii="Sylfaen" w:eastAsia="Calibri" w:hAnsi="Sylfaen"/>
                <w:sz w:val="18"/>
                <w:szCs w:val="18"/>
              </w:rPr>
              <w:t>и/в А Оганнисян</w:t>
            </w:r>
          </w:p>
        </w:tc>
        <w:tc>
          <w:tcPr>
            <w:tcW w:w="32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 w:eastAsia="ru-RU" w:bidi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67.50</w:t>
            </w:r>
          </w:p>
        </w:tc>
        <w:tc>
          <w:tcPr>
            <w:tcW w:w="19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 w:eastAsia="ru-RU" w:bidi="ru-RU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13.50</w:t>
            </w:r>
          </w:p>
        </w:tc>
        <w:tc>
          <w:tcPr>
            <w:tcW w:w="24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81.0</w:t>
            </w:r>
          </w:p>
        </w:tc>
      </w:tr>
      <w:tr w:rsidR="00766CD3" w:rsidTr="00766CD3">
        <w:trPr>
          <w:trHeight w:val="288"/>
          <w:jc w:val="center"/>
        </w:trPr>
        <w:tc>
          <w:tcPr>
            <w:tcW w:w="11520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66CD3" w:rsidTr="00766CD3">
        <w:trPr>
          <w:jc w:val="center"/>
        </w:trPr>
        <w:tc>
          <w:tcPr>
            <w:tcW w:w="11520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766CD3" w:rsidRPr="00766CD3" w:rsidTr="00766CD3">
        <w:trPr>
          <w:jc w:val="center"/>
        </w:trPr>
        <w:tc>
          <w:tcPr>
            <w:tcW w:w="6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03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8831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766CD3" w:rsidTr="00766CD3">
        <w:trPr>
          <w:trHeight w:val="1511"/>
          <w:jc w:val="center"/>
        </w:trPr>
        <w:tc>
          <w:tcPr>
            <w:tcW w:w="6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03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3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243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6CD3" w:rsidRDefault="00766CD3">
            <w:pPr>
              <w:widowControl w:val="0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</w:p>
          <w:p w:rsidR="00766CD3" w:rsidRDefault="00766CD3">
            <w:pPr>
              <w:widowControl w:val="0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Соответствие представленных по заявке документов требованиям установленным приглашением</w:t>
            </w:r>
          </w:p>
          <w:p w:rsidR="00766CD3" w:rsidRDefault="00766CD3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3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Соответствие технических характеристик предлагаемого предмета закупки требованиям, установленным приглашением</w:t>
            </w:r>
          </w:p>
        </w:tc>
        <w:tc>
          <w:tcPr>
            <w:tcW w:w="1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Ценовое предложение</w:t>
            </w:r>
          </w:p>
        </w:tc>
      </w:tr>
      <w:tr w:rsidR="00766CD3" w:rsidTr="00766CD3">
        <w:trPr>
          <w:jc w:val="center"/>
        </w:trPr>
        <w:tc>
          <w:tcPr>
            <w:tcW w:w="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3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3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3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66CD3" w:rsidTr="00766CD3">
        <w:trPr>
          <w:trHeight w:val="40"/>
          <w:jc w:val="center"/>
        </w:trPr>
        <w:tc>
          <w:tcPr>
            <w:tcW w:w="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20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3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3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3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66CD3" w:rsidRPr="00766CD3" w:rsidTr="00766CD3">
        <w:trPr>
          <w:trHeight w:val="344"/>
          <w:jc w:val="center"/>
        </w:trPr>
        <w:tc>
          <w:tcPr>
            <w:tcW w:w="268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831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>
              <w:rPr>
                <w:rFonts w:ascii="GHEA Grapalat" w:hAnsi="GHEA Grapalat"/>
                <w:sz w:val="16"/>
                <w:szCs w:val="16"/>
              </w:rPr>
              <w:t>: Иные основания для отклонения заявок.</w:t>
            </w:r>
          </w:p>
        </w:tc>
      </w:tr>
      <w:tr w:rsidR="00766CD3" w:rsidRPr="00766CD3" w:rsidTr="00766CD3">
        <w:trPr>
          <w:trHeight w:val="197"/>
          <w:jc w:val="center"/>
        </w:trPr>
        <w:tc>
          <w:tcPr>
            <w:tcW w:w="268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8831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6CD3" w:rsidRDefault="00766CD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66CD3" w:rsidRPr="00766CD3" w:rsidTr="00766CD3">
        <w:trPr>
          <w:trHeight w:val="129"/>
          <w:jc w:val="center"/>
        </w:trPr>
        <w:tc>
          <w:tcPr>
            <w:tcW w:w="11520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66CD3" w:rsidTr="00766CD3">
        <w:trPr>
          <w:trHeight w:val="346"/>
          <w:jc w:val="center"/>
        </w:trPr>
        <w:tc>
          <w:tcPr>
            <w:tcW w:w="512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639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08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.0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7,2022г</w:t>
            </w:r>
          </w:p>
        </w:tc>
      </w:tr>
      <w:tr w:rsidR="00766CD3" w:rsidTr="00766CD3">
        <w:trPr>
          <w:trHeight w:val="92"/>
          <w:jc w:val="center"/>
        </w:trPr>
        <w:tc>
          <w:tcPr>
            <w:tcW w:w="5123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31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2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766CD3" w:rsidTr="00766CD3">
        <w:trPr>
          <w:trHeight w:val="92"/>
          <w:jc w:val="center"/>
        </w:trPr>
        <w:tc>
          <w:tcPr>
            <w:tcW w:w="5123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1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08,07,2022г</w:t>
            </w:r>
          </w:p>
        </w:tc>
        <w:tc>
          <w:tcPr>
            <w:tcW w:w="32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18,07,2022г</w:t>
            </w:r>
          </w:p>
        </w:tc>
      </w:tr>
      <w:tr w:rsidR="00766CD3" w:rsidRPr="00766CD3" w:rsidTr="00766CD3">
        <w:trPr>
          <w:trHeight w:val="344"/>
          <w:jc w:val="center"/>
        </w:trPr>
        <w:tc>
          <w:tcPr>
            <w:tcW w:w="11520" w:type="dxa"/>
            <w:gridSpan w:val="2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Дата извещения отобранного участника о предложении относительно заключения договора  25,07.2022г</w:t>
            </w:r>
          </w:p>
        </w:tc>
      </w:tr>
      <w:tr w:rsidR="00766CD3" w:rsidTr="00766CD3">
        <w:trPr>
          <w:trHeight w:val="344"/>
          <w:jc w:val="center"/>
        </w:trPr>
        <w:tc>
          <w:tcPr>
            <w:tcW w:w="512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9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25,07,,2022г</w:t>
            </w:r>
          </w:p>
        </w:tc>
      </w:tr>
      <w:tr w:rsidR="00766CD3" w:rsidTr="00766CD3">
        <w:trPr>
          <w:trHeight w:val="344"/>
          <w:jc w:val="center"/>
        </w:trPr>
        <w:tc>
          <w:tcPr>
            <w:tcW w:w="512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639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25,07,2022г</w:t>
            </w:r>
          </w:p>
        </w:tc>
      </w:tr>
      <w:tr w:rsidR="00766CD3" w:rsidTr="00766CD3">
        <w:trPr>
          <w:trHeight w:val="288"/>
          <w:jc w:val="center"/>
        </w:trPr>
        <w:tc>
          <w:tcPr>
            <w:tcW w:w="11520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66CD3" w:rsidTr="00766CD3">
        <w:trPr>
          <w:jc w:val="center"/>
        </w:trPr>
        <w:tc>
          <w:tcPr>
            <w:tcW w:w="6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03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8831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Договор</w:t>
            </w:r>
          </w:p>
        </w:tc>
      </w:tr>
      <w:tr w:rsidR="00766CD3" w:rsidTr="00766CD3">
        <w:trPr>
          <w:trHeight w:val="237"/>
          <w:jc w:val="center"/>
        </w:trPr>
        <w:tc>
          <w:tcPr>
            <w:tcW w:w="6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03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43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39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78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294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Цена</w:t>
            </w:r>
          </w:p>
        </w:tc>
      </w:tr>
      <w:tr w:rsidR="00766CD3" w:rsidTr="00766CD3">
        <w:trPr>
          <w:trHeight w:val="238"/>
          <w:jc w:val="center"/>
        </w:trPr>
        <w:tc>
          <w:tcPr>
            <w:tcW w:w="6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03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43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9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8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94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Драмов тисРА</w:t>
            </w:r>
          </w:p>
        </w:tc>
      </w:tr>
      <w:tr w:rsidR="00766CD3" w:rsidTr="00766CD3">
        <w:trPr>
          <w:trHeight w:val="263"/>
          <w:jc w:val="center"/>
        </w:trPr>
        <w:tc>
          <w:tcPr>
            <w:tcW w:w="6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03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43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9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8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1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  <w:r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6"/>
            </w:r>
          </w:p>
        </w:tc>
      </w:tr>
      <w:tr w:rsidR="00766CD3" w:rsidTr="00766CD3">
        <w:trPr>
          <w:trHeight w:val="300"/>
          <w:jc w:val="center"/>
        </w:trPr>
        <w:tc>
          <w:tcPr>
            <w:tcW w:w="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Sylfaen" w:eastAsia="Calibri" w:hAnsi="Sylfaen"/>
                <w:sz w:val="18"/>
                <w:szCs w:val="18"/>
              </w:rPr>
              <w:t>И/В Г еворг Бабаян</w:t>
            </w:r>
          </w:p>
        </w:tc>
        <w:tc>
          <w:tcPr>
            <w:tcW w:w="243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AMLMD-</w:t>
            </w:r>
            <w:r>
              <w:rPr>
                <w:rFonts w:ascii="GHEA Grapalat" w:hAnsi="GHEA Grapalat"/>
                <w:b/>
                <w:sz w:val="18"/>
                <w:szCs w:val="18"/>
                <w:lang w:val="en-AU"/>
              </w:rPr>
              <w:t>GHAPDZB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-22/2   </w:t>
            </w:r>
          </w:p>
        </w:tc>
        <w:tc>
          <w:tcPr>
            <w:tcW w:w="13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25,07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2022г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31,12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2022г</w:t>
            </w:r>
          </w:p>
        </w:tc>
        <w:tc>
          <w:tcPr>
            <w:tcW w:w="7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--</w:t>
            </w:r>
          </w:p>
        </w:tc>
        <w:tc>
          <w:tcPr>
            <w:tcW w:w="12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</w:pPr>
            <w:r>
              <w:rPr>
                <w:rFonts w:ascii="Sylfaen" w:hAnsi="Sylfaen"/>
                <w:sz w:val="18"/>
                <w:szCs w:val="18"/>
              </w:rPr>
              <w:t>345,6</w:t>
            </w:r>
          </w:p>
        </w:tc>
        <w:tc>
          <w:tcPr>
            <w:tcW w:w="1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</w:pPr>
            <w:r>
              <w:rPr>
                <w:rFonts w:ascii="Sylfaen" w:hAnsi="Sylfaen"/>
                <w:sz w:val="18"/>
                <w:szCs w:val="18"/>
              </w:rPr>
              <w:t>345,60</w:t>
            </w:r>
          </w:p>
        </w:tc>
      </w:tr>
      <w:tr w:rsidR="00766CD3" w:rsidTr="00766CD3">
        <w:trPr>
          <w:trHeight w:val="300"/>
          <w:jc w:val="center"/>
        </w:trPr>
        <w:tc>
          <w:tcPr>
            <w:tcW w:w="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2-10</w:t>
            </w:r>
          </w:p>
        </w:tc>
        <w:tc>
          <w:tcPr>
            <w:tcW w:w="20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Sylfaen" w:eastAsia="Calibri" w:hAnsi="Sylfaen"/>
                <w:sz w:val="18"/>
                <w:szCs w:val="18"/>
              </w:rPr>
            </w:pPr>
            <w:r>
              <w:rPr>
                <w:rFonts w:ascii="Sylfaen" w:eastAsia="Calibri" w:hAnsi="Sylfaen"/>
                <w:sz w:val="18"/>
                <w:szCs w:val="18"/>
              </w:rPr>
              <w:t xml:space="preserve">и/в А Оганнисян </w:t>
            </w:r>
          </w:p>
        </w:tc>
        <w:tc>
          <w:tcPr>
            <w:tcW w:w="243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AMLMD-</w:t>
            </w:r>
            <w:r>
              <w:rPr>
                <w:rFonts w:ascii="GHEA Grapalat" w:hAnsi="GHEA Grapalat"/>
                <w:b/>
                <w:sz w:val="18"/>
                <w:szCs w:val="18"/>
                <w:lang w:val="en-AU"/>
              </w:rPr>
              <w:t>GHAPDZB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-22/2   </w:t>
            </w:r>
          </w:p>
        </w:tc>
        <w:tc>
          <w:tcPr>
            <w:tcW w:w="13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25,07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2022г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31,12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2022г</w:t>
            </w:r>
          </w:p>
        </w:tc>
        <w:tc>
          <w:tcPr>
            <w:tcW w:w="7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2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1272,24</w:t>
            </w:r>
          </w:p>
        </w:tc>
        <w:tc>
          <w:tcPr>
            <w:tcW w:w="1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1272,24</w:t>
            </w:r>
          </w:p>
        </w:tc>
      </w:tr>
      <w:tr w:rsidR="00766CD3" w:rsidRPr="00766CD3" w:rsidTr="00766CD3">
        <w:trPr>
          <w:trHeight w:val="150"/>
          <w:jc w:val="center"/>
        </w:trPr>
        <w:tc>
          <w:tcPr>
            <w:tcW w:w="11520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766CD3" w:rsidRPr="00766CD3" w:rsidTr="00766CD3">
        <w:trPr>
          <w:trHeight w:val="125"/>
          <w:jc w:val="center"/>
        </w:trPr>
        <w:tc>
          <w:tcPr>
            <w:tcW w:w="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0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243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345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Эл. Почта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18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УНН</w:t>
            </w:r>
            <w:r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7"/>
            </w:r>
            <w:r>
              <w:rPr>
                <w:rFonts w:ascii="GHEA Grapalat" w:hAnsi="GHEA Grapalat"/>
                <w:b/>
                <w:sz w:val="16"/>
                <w:szCs w:val="16"/>
              </w:rPr>
              <w:t xml:space="preserve"> / Номер и серия паспорта</w:t>
            </w:r>
          </w:p>
        </w:tc>
      </w:tr>
      <w:tr w:rsidR="00766CD3" w:rsidTr="00766CD3">
        <w:trPr>
          <w:trHeight w:val="155"/>
          <w:jc w:val="center"/>
        </w:trPr>
        <w:tc>
          <w:tcPr>
            <w:tcW w:w="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1</w:t>
            </w:r>
          </w:p>
        </w:tc>
        <w:tc>
          <w:tcPr>
            <w:tcW w:w="20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Sylfaen" w:eastAsia="Calibri" w:hAnsi="Sylfaen"/>
                <w:sz w:val="18"/>
                <w:szCs w:val="18"/>
              </w:rPr>
              <w:t>И/В Г еворг Бабаян</w:t>
            </w:r>
          </w:p>
        </w:tc>
        <w:tc>
          <w:tcPr>
            <w:tcW w:w="243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s-ES"/>
              </w:rPr>
              <w:t>Араратский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s-ES"/>
              </w:rPr>
              <w:t>область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s-ES"/>
              </w:rPr>
              <w:t xml:space="preserve"> РА о </w:t>
            </w:r>
            <w:r>
              <w:rPr>
                <w:rFonts w:ascii="GHEA Grapalat" w:hAnsi="GHEA Grapalat"/>
                <w:sz w:val="16"/>
                <w:szCs w:val="16"/>
              </w:rPr>
              <w:t xml:space="preserve">Лусарат </w:t>
            </w:r>
            <w:r>
              <w:rPr>
                <w:rFonts w:ascii="GHEA Grapalat" w:hAnsi="GHEA Grapalat"/>
                <w:sz w:val="16"/>
                <w:szCs w:val="16"/>
                <w:lang w:val="es-ES"/>
              </w:rPr>
              <w:t xml:space="preserve"> /0</w:t>
            </w:r>
            <w:r>
              <w:rPr>
                <w:rFonts w:ascii="GHEA Grapalat" w:hAnsi="GHEA Grapalat"/>
                <w:sz w:val="16"/>
                <w:szCs w:val="16"/>
              </w:rPr>
              <w:t>94</w:t>
            </w:r>
            <w:r>
              <w:rPr>
                <w:rFonts w:ascii="GHEA Grapalat" w:hAnsi="GHEA Grapalat"/>
                <w:sz w:val="16"/>
                <w:szCs w:val="16"/>
                <w:lang w:val="es-ES"/>
              </w:rPr>
              <w:t xml:space="preserve">/ </w:t>
            </w:r>
            <w:r>
              <w:rPr>
                <w:rFonts w:ascii="GHEA Grapalat" w:hAnsi="GHEA Grapalat"/>
                <w:sz w:val="16"/>
                <w:szCs w:val="16"/>
              </w:rPr>
              <w:t>53-81-52,</w:t>
            </w:r>
          </w:p>
        </w:tc>
        <w:tc>
          <w:tcPr>
            <w:tcW w:w="345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hyperlink r:id="rId6" w:history="1">
              <w:r>
                <w:rPr>
                  <w:rStyle w:val="Hyperlink"/>
                  <w:rFonts w:ascii="GHEA Grapalat" w:hAnsi="GHEA Grapalat"/>
                  <w:sz w:val="18"/>
                  <w:szCs w:val="18"/>
                  <w:lang w:val="es-ES"/>
                </w:rPr>
                <w:t>gbabayan.2018@mail.ru</w:t>
              </w:r>
            </w:hyperlink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Р/С</w:t>
            </w:r>
          </w:p>
        </w:tc>
        <w:tc>
          <w:tcPr>
            <w:tcW w:w="18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 xml:space="preserve">УНН   </w:t>
            </w:r>
            <w:r>
              <w:rPr>
                <w:rFonts w:ascii="GHEA Grapalat" w:hAnsi="GHEA Grapalat" w:cs="Arial"/>
                <w:sz w:val="16"/>
                <w:szCs w:val="16"/>
              </w:rPr>
              <w:t>47820587</w:t>
            </w:r>
          </w:p>
        </w:tc>
      </w:tr>
      <w:tr w:rsidR="00766CD3" w:rsidTr="00766CD3">
        <w:trPr>
          <w:trHeight w:val="155"/>
          <w:jc w:val="center"/>
        </w:trPr>
        <w:tc>
          <w:tcPr>
            <w:tcW w:w="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2-10</w:t>
            </w:r>
          </w:p>
        </w:tc>
        <w:tc>
          <w:tcPr>
            <w:tcW w:w="20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Sylfaen" w:eastAsia="Calibri" w:hAnsi="Sylfaen"/>
                <w:sz w:val="18"/>
                <w:szCs w:val="18"/>
              </w:rPr>
            </w:pPr>
            <w:r>
              <w:rPr>
                <w:rFonts w:ascii="Sylfaen" w:eastAsia="Calibri" w:hAnsi="Sylfaen"/>
                <w:sz w:val="18"/>
                <w:szCs w:val="18"/>
              </w:rPr>
              <w:t xml:space="preserve">и/в А Оганнисян </w:t>
            </w:r>
          </w:p>
        </w:tc>
        <w:tc>
          <w:tcPr>
            <w:tcW w:w="243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s-ES"/>
              </w:rPr>
              <w:t>Араратский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s-ES"/>
              </w:rPr>
              <w:t>область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s-ES"/>
              </w:rPr>
              <w:t xml:space="preserve"> РА</w:t>
            </w:r>
            <w:r>
              <w:rPr>
                <w:rFonts w:ascii="GHEA Grapalat" w:hAnsi="GHEA Grapalat"/>
                <w:sz w:val="16"/>
                <w:szCs w:val="16"/>
              </w:rPr>
              <w:t xml:space="preserve"> г Арташат ул Огостоси 23/91А </w:t>
            </w:r>
            <w:r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es-ES"/>
              </w:rPr>
              <w:lastRenderedPageBreak/>
              <w:t>/0</w:t>
            </w:r>
            <w:r>
              <w:rPr>
                <w:rFonts w:ascii="GHEA Grapalat" w:hAnsi="GHEA Grapalat"/>
                <w:sz w:val="16"/>
                <w:szCs w:val="16"/>
              </w:rPr>
              <w:t>93</w:t>
            </w:r>
            <w:r>
              <w:rPr>
                <w:rFonts w:ascii="GHEA Grapalat" w:hAnsi="GHEA Grapalat"/>
                <w:sz w:val="16"/>
                <w:szCs w:val="16"/>
                <w:lang w:val="es-ES"/>
              </w:rPr>
              <w:t xml:space="preserve">/ </w:t>
            </w:r>
            <w:r>
              <w:rPr>
                <w:rFonts w:ascii="GHEA Grapalat" w:hAnsi="GHEA Grapalat"/>
                <w:sz w:val="16"/>
                <w:szCs w:val="16"/>
              </w:rPr>
              <w:t>03-56-16,</w:t>
            </w:r>
          </w:p>
        </w:tc>
        <w:tc>
          <w:tcPr>
            <w:tcW w:w="345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hyperlink r:id="rId7" w:history="1">
              <w:r>
                <w:rPr>
                  <w:rStyle w:val="Hyperlink"/>
                  <w:sz w:val="18"/>
                  <w:szCs w:val="18"/>
                  <w:lang w:val="en-US"/>
                </w:rPr>
                <w:t>arminehovhan</w:t>
              </w:r>
              <w:r>
                <w:rPr>
                  <w:rStyle w:val="Hyperlink"/>
                  <w:rFonts w:ascii="GHEA Grapalat" w:hAnsi="GHEA Grapalat"/>
                  <w:sz w:val="18"/>
                  <w:szCs w:val="18"/>
                  <w:lang w:val="es-ES"/>
                </w:rPr>
                <w:t>@gmail.com</w:t>
              </w:r>
            </w:hyperlink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Р/С</w:t>
            </w:r>
          </w:p>
        </w:tc>
        <w:tc>
          <w:tcPr>
            <w:tcW w:w="18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 xml:space="preserve">УНН   </w:t>
            </w:r>
            <w:r>
              <w:rPr>
                <w:rFonts w:ascii="GHEA Grapalat" w:hAnsi="GHEA Grapalat" w:cs="Arial"/>
                <w:sz w:val="16"/>
                <w:szCs w:val="16"/>
              </w:rPr>
              <w:t>47802491</w:t>
            </w:r>
          </w:p>
        </w:tc>
      </w:tr>
      <w:tr w:rsidR="00766CD3" w:rsidTr="00766CD3">
        <w:trPr>
          <w:trHeight w:val="288"/>
          <w:jc w:val="center"/>
        </w:trPr>
        <w:tc>
          <w:tcPr>
            <w:tcW w:w="11520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66CD3" w:rsidRPr="00766CD3" w:rsidTr="00766CD3">
        <w:trPr>
          <w:trHeight w:val="200"/>
          <w:jc w:val="center"/>
        </w:trPr>
        <w:tc>
          <w:tcPr>
            <w:tcW w:w="26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831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>
              <w:rPr>
                <w:rFonts w:ascii="GHEA Grapalat" w:hAnsi="GHEA Grapalat"/>
                <w:sz w:val="16"/>
                <w:szCs w:val="16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766CD3" w:rsidRPr="00766CD3" w:rsidTr="00766CD3">
        <w:trPr>
          <w:trHeight w:val="288"/>
          <w:jc w:val="center"/>
        </w:trPr>
        <w:tc>
          <w:tcPr>
            <w:tcW w:w="11520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66CD3" w:rsidRPr="00766CD3" w:rsidTr="00766CD3">
        <w:trPr>
          <w:trHeight w:val="475"/>
          <w:jc w:val="center"/>
        </w:trPr>
        <w:tc>
          <w:tcPr>
            <w:tcW w:w="11520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6CD3" w:rsidRDefault="00766C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Как участники, подавшие заявку по данному лоту настоящей процедуры, так и общественные организации, получившие государственную регистрацию в Республике Армения, и лица, осуществляющие информационную деятельность, могут представить организатору процедуры письменное требование о совместном участии с ответственным подразделением  в процессе принятия результата данного лота заключенного договора, в течение ----------  календарных дней после опубликования настоящего объявления.</w:t>
            </w:r>
          </w:p>
          <w:p w:rsidR="00766CD3" w:rsidRDefault="00766C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К письменному требованию прилагается:</w:t>
            </w:r>
          </w:p>
          <w:p w:rsidR="00766CD3" w:rsidRDefault="00766C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1) оригинал доверенности, выданный физическому лицу. При этом </w:t>
            </w:r>
          </w:p>
          <w:p w:rsidR="00766CD3" w:rsidRDefault="00766C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а. количество уполномоченных физических лиц не может превысить двух,</w:t>
            </w:r>
          </w:p>
          <w:p w:rsidR="00766CD3" w:rsidRDefault="00766C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б. уполномоченное физическое лицо должно лично выполнять действия, на которые уполномочено;</w:t>
            </w:r>
          </w:p>
          <w:p w:rsidR="00766CD3" w:rsidRDefault="00766C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2) оригиналы подписанных объявлений  лиц представивших требование об участии в процессе, а также  уполномоченных  физических лиц об отсутствии конфликта интересов, предусмотренных частью 2 статьи 5.1 Закона РА «О закупках»;</w:t>
            </w:r>
          </w:p>
          <w:p w:rsidR="00766CD3" w:rsidRDefault="00766C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3) адреса электронной почты и телефонные номера, посредством которых заказчик может связаться с лицом, представившим требование  и уполномоченным им физическим лицом;</w:t>
            </w:r>
          </w:p>
          <w:p w:rsidR="00766CD3" w:rsidRDefault="00766C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4) копия свидетельства о государственной регистрации- в случае общественных организаций и лиц, осуществляющих информационную деятельность, получивших государственную регистрацию в Республике Армения;</w:t>
            </w:r>
          </w:p>
          <w:p w:rsidR="00766CD3" w:rsidRDefault="00766C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Официальный адрес электронной почты руководителя ответственного подразделения заказчика---------------------------.</w:t>
            </w:r>
            <w:r>
              <w:rPr>
                <w:rStyle w:val="FootnoteReference"/>
                <w:rFonts w:ascii="GHEA Grapalat" w:hAnsi="GHEA Grapalat"/>
                <w:b/>
                <w:bCs/>
                <w:sz w:val="16"/>
                <w:szCs w:val="16"/>
              </w:rPr>
              <w:footnoteReference w:customMarkFollows="1" w:id="8"/>
              <w:t>8</w:t>
            </w:r>
          </w:p>
          <w:p w:rsidR="00766CD3" w:rsidRDefault="00766C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766CD3" w:rsidTr="00766CD3">
        <w:trPr>
          <w:trHeight w:val="475"/>
          <w:jc w:val="center"/>
        </w:trPr>
        <w:tc>
          <w:tcPr>
            <w:tcW w:w="26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831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6CD3" w:rsidRDefault="00766C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>5.07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,2022г</w:t>
            </w:r>
          </w:p>
        </w:tc>
      </w:tr>
      <w:tr w:rsidR="00766CD3" w:rsidTr="00766CD3">
        <w:trPr>
          <w:trHeight w:val="288"/>
          <w:jc w:val="center"/>
        </w:trPr>
        <w:tc>
          <w:tcPr>
            <w:tcW w:w="11520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66CD3" w:rsidRPr="00766CD3" w:rsidTr="00766CD3">
        <w:trPr>
          <w:trHeight w:val="427"/>
          <w:jc w:val="center"/>
        </w:trPr>
        <w:tc>
          <w:tcPr>
            <w:tcW w:w="26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831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6CD3" w:rsidRDefault="00766C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766CD3" w:rsidRPr="00766CD3" w:rsidTr="00766CD3">
        <w:trPr>
          <w:trHeight w:val="288"/>
          <w:jc w:val="center"/>
        </w:trPr>
        <w:tc>
          <w:tcPr>
            <w:tcW w:w="11520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66CD3" w:rsidRPr="00766CD3" w:rsidTr="00766CD3">
        <w:trPr>
          <w:trHeight w:val="427"/>
          <w:jc w:val="center"/>
        </w:trPr>
        <w:tc>
          <w:tcPr>
            <w:tcW w:w="26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831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6CD3" w:rsidRDefault="00766C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766CD3" w:rsidRPr="00766CD3" w:rsidTr="00766CD3">
        <w:trPr>
          <w:trHeight w:val="288"/>
          <w:jc w:val="center"/>
        </w:trPr>
        <w:tc>
          <w:tcPr>
            <w:tcW w:w="11520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66CD3" w:rsidTr="00766CD3">
        <w:trPr>
          <w:trHeight w:val="427"/>
          <w:jc w:val="center"/>
        </w:trPr>
        <w:tc>
          <w:tcPr>
            <w:tcW w:w="26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8831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6CD3" w:rsidRDefault="00766C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766CD3" w:rsidTr="00766CD3">
        <w:trPr>
          <w:trHeight w:val="288"/>
          <w:jc w:val="center"/>
        </w:trPr>
        <w:tc>
          <w:tcPr>
            <w:tcW w:w="11520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766CD3" w:rsidRDefault="00766C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66CD3" w:rsidRPr="00766CD3" w:rsidTr="00766CD3">
        <w:trPr>
          <w:trHeight w:val="227"/>
          <w:jc w:val="center"/>
        </w:trPr>
        <w:tc>
          <w:tcPr>
            <w:tcW w:w="11520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766CD3" w:rsidTr="00766CD3">
        <w:trPr>
          <w:trHeight w:val="47"/>
          <w:jc w:val="center"/>
        </w:trPr>
        <w:tc>
          <w:tcPr>
            <w:tcW w:w="384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Имя, Фамилия</w:t>
            </w:r>
          </w:p>
        </w:tc>
        <w:tc>
          <w:tcPr>
            <w:tcW w:w="39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Телефон</w:t>
            </w:r>
          </w:p>
        </w:tc>
        <w:tc>
          <w:tcPr>
            <w:tcW w:w="372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Адрес эл. почты</w:t>
            </w:r>
          </w:p>
        </w:tc>
      </w:tr>
      <w:tr w:rsidR="00766CD3" w:rsidTr="00766CD3">
        <w:trPr>
          <w:trHeight w:val="47"/>
          <w:jc w:val="center"/>
        </w:trPr>
        <w:tc>
          <w:tcPr>
            <w:tcW w:w="384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/>
                <w:b/>
                <w:bCs/>
                <w:sz w:val="18"/>
                <w:szCs w:val="18"/>
              </w:rPr>
              <w:t>Г  Оганнисян</w:t>
            </w:r>
          </w:p>
        </w:tc>
        <w:tc>
          <w:tcPr>
            <w:tcW w:w="39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>
              <w:rPr>
                <w:rFonts w:ascii="GHEA Grapalat" w:hAnsi="GHEA Grapalat"/>
                <w:b/>
                <w:bCs/>
                <w:sz w:val="18"/>
                <w:szCs w:val="18"/>
              </w:rPr>
              <w:t>/093/58-31-37</w:t>
            </w:r>
          </w:p>
        </w:tc>
        <w:tc>
          <w:tcPr>
            <w:tcW w:w="372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CD3" w:rsidRDefault="00766C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lusarat</w:t>
            </w:r>
            <w:proofErr w:type="spellEnd"/>
            <w:r>
              <w:rPr>
                <w:rFonts w:ascii="GHEA Grapalat" w:hAnsi="GHEA Grapalat"/>
                <w:sz w:val="20"/>
              </w:rPr>
              <w:t>@schools.am</w:t>
            </w:r>
          </w:p>
        </w:tc>
      </w:tr>
    </w:tbl>
    <w:p w:rsidR="00766CD3" w:rsidRPr="00766CD3" w:rsidRDefault="00766CD3" w:rsidP="00766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GHEA Grapalat" w:hAnsi="GHEA Grapalat" w:cs="Courier New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</w:rPr>
        <w:t xml:space="preserve">Заказчик: </w:t>
      </w:r>
      <w:r>
        <w:rPr>
          <w:rFonts w:ascii="GHEA Grapalat" w:hAnsi="GHEA Grapalat" w:cs="Courier New"/>
          <w:sz w:val="18"/>
          <w:szCs w:val="18"/>
        </w:rPr>
        <w:t>–</w:t>
      </w:r>
      <w:r>
        <w:rPr>
          <w:rFonts w:ascii="GHEA Grapalat" w:eastAsia="Calibri" w:hAnsi="GHEA Grapalat"/>
          <w:sz w:val="18"/>
          <w:szCs w:val="18"/>
          <w:lang w:val="hy-AM"/>
        </w:rPr>
        <w:t xml:space="preserve">  </w:t>
      </w:r>
      <w:r>
        <w:rPr>
          <w:rFonts w:ascii="GHEA Grapalat" w:hAnsi="GHEA Grapalat"/>
          <w:sz w:val="18"/>
          <w:szCs w:val="18"/>
        </w:rPr>
        <w:t>«Средняя школа  Лусарата» ГНКО Араратского область,РА</w:t>
      </w:r>
    </w:p>
    <w:sectPr w:rsidR="00766CD3" w:rsidRPr="00766CD3" w:rsidSect="00766CD3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A34" w:rsidRDefault="004B6A34" w:rsidP="00766CD3">
      <w:r>
        <w:separator/>
      </w:r>
    </w:p>
  </w:endnote>
  <w:endnote w:type="continuationSeparator" w:id="0">
    <w:p w:rsidR="004B6A34" w:rsidRDefault="004B6A34" w:rsidP="00766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A34" w:rsidRDefault="004B6A34" w:rsidP="00766CD3">
      <w:r>
        <w:separator/>
      </w:r>
    </w:p>
  </w:footnote>
  <w:footnote w:type="continuationSeparator" w:id="0">
    <w:p w:rsidR="004B6A34" w:rsidRDefault="004B6A34" w:rsidP="00766CD3">
      <w:r>
        <w:continuationSeparator/>
      </w:r>
    </w:p>
  </w:footnote>
  <w:footnote w:id="1">
    <w:p w:rsidR="00766CD3" w:rsidRDefault="00766CD3" w:rsidP="00766CD3">
      <w:pPr>
        <w:pStyle w:val="FootnoteText"/>
        <w:jc w:val="both"/>
        <w:rPr>
          <w:rFonts w:ascii="GHEA Grapalat" w:hAnsi="GHEA Grapalat" w:cs="Sylfaen"/>
          <w:i/>
          <w:sz w:val="14"/>
          <w:szCs w:val="14"/>
        </w:rPr>
      </w:pPr>
      <w:r>
        <w:rPr>
          <w:rFonts w:ascii="GHEA Grapalat" w:hAnsi="GHEA Grapalat"/>
          <w:i/>
          <w:sz w:val="14"/>
          <w:szCs w:val="14"/>
        </w:rPr>
        <w:footnoteRef/>
      </w:r>
      <w:r>
        <w:rPr>
          <w:rFonts w:ascii="GHEA Grapalat" w:hAnsi="GHEA Grapalat"/>
          <w:i/>
          <w:sz w:val="14"/>
          <w:szCs w:val="14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766CD3" w:rsidRDefault="00766CD3" w:rsidP="00766CD3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>
        <w:rPr>
          <w:rFonts w:ascii="GHEA Grapalat" w:hAnsi="GHEA Grapalat"/>
          <w:i/>
          <w:sz w:val="14"/>
          <w:szCs w:val="14"/>
          <w:vertAlign w:val="superscript"/>
        </w:rPr>
        <w:footnoteRef/>
      </w:r>
      <w:r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>
        <w:rPr>
          <w:rFonts w:ascii="GHEA Grapalat" w:hAnsi="GHEA Grapalat"/>
          <w:i/>
          <w:sz w:val="14"/>
          <w:szCs w:val="14"/>
        </w:rPr>
        <w:t xml:space="preserve">Заполнить </w:t>
      </w:r>
      <w:r>
        <w:rPr>
          <w:rFonts w:ascii="GHEA Grapalat" w:hAnsi="GHEA Grapalat"/>
          <w:i/>
          <w:sz w:val="14"/>
          <w:szCs w:val="14"/>
        </w:rPr>
        <w:t>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766CD3" w:rsidRDefault="00766CD3" w:rsidP="00766CD3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>
        <w:rPr>
          <w:rFonts w:ascii="GHEA Grapalat" w:hAnsi="GHEA Grapalat"/>
          <w:i/>
          <w:sz w:val="14"/>
          <w:szCs w:val="14"/>
          <w:vertAlign w:val="superscript"/>
        </w:rPr>
        <w:footnoteRef/>
      </w:r>
      <w:r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>
        <w:rPr>
          <w:rFonts w:ascii="GHEA Grapalat" w:hAnsi="GHEA Grapalat"/>
          <w:i/>
          <w:sz w:val="14"/>
          <w:szCs w:val="14"/>
        </w:rPr>
        <w:t xml:space="preserve">Если </w:t>
      </w:r>
      <w:r>
        <w:rPr>
          <w:rFonts w:ascii="GHEA Grapalat" w:hAnsi="GHEA Grapalat"/>
          <w:i/>
          <w:sz w:val="14"/>
          <w:szCs w:val="14"/>
        </w:rPr>
        <w:t>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766CD3" w:rsidRDefault="00766CD3" w:rsidP="00766CD3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>
        <w:rPr>
          <w:rFonts w:ascii="GHEA Grapalat" w:hAnsi="GHEA Grapalat"/>
          <w:i/>
          <w:sz w:val="14"/>
          <w:szCs w:val="14"/>
          <w:vertAlign w:val="superscript"/>
        </w:rPr>
        <w:footnoteRef/>
      </w:r>
      <w:r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>
        <w:rPr>
          <w:rFonts w:ascii="GHEA Grapalat" w:hAnsi="GHEA Grapalat"/>
          <w:i/>
          <w:sz w:val="14"/>
          <w:szCs w:val="14"/>
        </w:rPr>
        <w:t>Указываются даты всех изменений, внесенных в приглашение.</w:t>
      </w:r>
    </w:p>
  </w:footnote>
  <w:footnote w:id="5">
    <w:p w:rsidR="00766CD3" w:rsidRDefault="00766CD3" w:rsidP="00766CD3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lang w:val="es-ES"/>
        </w:rPr>
      </w:pPr>
      <w:r>
        <w:rPr>
          <w:rStyle w:val="FootnoteReference"/>
          <w:rFonts w:ascii="GHEA Grapalat" w:hAnsi="GHEA Grapalat"/>
          <w:i/>
          <w:sz w:val="14"/>
          <w:szCs w:val="14"/>
        </w:rPr>
        <w:footnoteRef/>
      </w:r>
      <w:r>
        <w:rPr>
          <w:rFonts w:ascii="GHEA Grapalat" w:hAnsi="GHEA Grapalat"/>
          <w:i/>
          <w:sz w:val="14"/>
          <w:szCs w:val="14"/>
        </w:rPr>
        <w:t xml:space="preserve"> </w:t>
      </w:r>
      <w:r>
        <w:rPr>
          <w:rFonts w:ascii="GHEA Grapalat" w:hAnsi="GHEA Grapalat"/>
          <w:i/>
          <w:sz w:val="14"/>
          <w:szCs w:val="14"/>
        </w:rPr>
        <w:t xml:space="preserve">Если </w:t>
      </w:r>
      <w:r>
        <w:rPr>
          <w:rFonts w:ascii="GHEA Grapalat" w:hAnsi="GHEA Grapalat"/>
          <w:i/>
          <w:sz w:val="14"/>
          <w:szCs w:val="14"/>
        </w:rPr>
        <w:t>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766CD3" w:rsidRDefault="00766CD3" w:rsidP="00766CD3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lang w:val="es-ES"/>
        </w:rPr>
      </w:pPr>
      <w:r>
        <w:rPr>
          <w:rFonts w:ascii="GHEA Grapalat" w:hAnsi="GHEA Grapalat"/>
          <w:i/>
          <w:sz w:val="14"/>
          <w:szCs w:val="14"/>
          <w:vertAlign w:val="superscript"/>
        </w:rPr>
        <w:footnoteRef/>
      </w:r>
      <w:r>
        <w:rPr>
          <w:rFonts w:ascii="GHEA Grapalat" w:hAnsi="GHEA Grapalat"/>
          <w:i/>
          <w:sz w:val="14"/>
          <w:szCs w:val="14"/>
        </w:rPr>
        <w:t xml:space="preserve">  </w:t>
      </w:r>
      <w:r>
        <w:rPr>
          <w:rFonts w:ascii="GHEA Grapalat" w:hAnsi="GHEA Grapalat"/>
          <w:i/>
          <w:sz w:val="14"/>
          <w:szCs w:val="14"/>
        </w:rPr>
        <w:t xml:space="preserve">Если </w:t>
      </w:r>
      <w:r>
        <w:rPr>
          <w:rFonts w:ascii="GHEA Grapalat" w:hAnsi="GHEA Grapalat"/>
          <w:i/>
          <w:sz w:val="14"/>
          <w:szCs w:val="14"/>
        </w:rPr>
        <w:t>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766CD3" w:rsidRDefault="00766CD3" w:rsidP="00766CD3">
      <w:pPr>
        <w:pStyle w:val="FootnoteText"/>
        <w:jc w:val="both"/>
        <w:rPr>
          <w:rFonts w:ascii="GHEA Grapalat" w:hAnsi="GHEA Grapalat"/>
          <w:i/>
          <w:sz w:val="14"/>
          <w:szCs w:val="14"/>
          <w:lang w:val="es-ES"/>
        </w:rPr>
      </w:pPr>
      <w:r>
        <w:rPr>
          <w:rFonts w:ascii="GHEA Grapalat" w:hAnsi="GHEA Grapalat"/>
          <w:i/>
          <w:sz w:val="14"/>
          <w:szCs w:val="14"/>
          <w:vertAlign w:val="superscript"/>
        </w:rPr>
        <w:footnoteRef/>
      </w:r>
      <w:r>
        <w:rPr>
          <w:rFonts w:ascii="GHEA Grapalat" w:hAnsi="GHEA Grapalat"/>
          <w:i/>
          <w:sz w:val="14"/>
          <w:szCs w:val="14"/>
        </w:rPr>
        <w:t xml:space="preserve"> </w:t>
      </w:r>
      <w:r>
        <w:rPr>
          <w:rFonts w:ascii="GHEA Grapalat" w:hAnsi="GHEA Grapalat"/>
          <w:i/>
          <w:sz w:val="14"/>
          <w:szCs w:val="14"/>
        </w:rPr>
        <w:t xml:space="preserve">Не </w:t>
      </w:r>
      <w:r>
        <w:rPr>
          <w:rFonts w:ascii="GHEA Grapalat" w:hAnsi="GHEA Grapalat"/>
          <w:i/>
          <w:sz w:val="14"/>
          <w:szCs w:val="14"/>
        </w:rPr>
        <w:t>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8">
    <w:p w:rsidR="00766CD3" w:rsidRDefault="00766CD3" w:rsidP="00766CD3">
      <w:pPr>
        <w:pStyle w:val="FootnoteText"/>
        <w:jc w:val="both"/>
        <w:rPr>
          <w:rFonts w:ascii="GHEA Grapalat" w:hAnsi="GHEA Grapalat"/>
          <w:i/>
          <w:sz w:val="14"/>
          <w:szCs w:val="14"/>
        </w:rPr>
      </w:pPr>
      <w:r>
        <w:rPr>
          <w:rStyle w:val="FootnoteReference"/>
          <w:sz w:val="14"/>
          <w:szCs w:val="14"/>
        </w:rPr>
        <w:t>8</w:t>
      </w:r>
      <w:r>
        <w:rPr>
          <w:sz w:val="14"/>
          <w:szCs w:val="14"/>
        </w:rPr>
        <w:t xml:space="preserve"> </w:t>
      </w:r>
      <w:r>
        <w:rPr>
          <w:rFonts w:ascii="GHEA Grapalat" w:hAnsi="GHEA Grapalat"/>
          <w:i/>
          <w:sz w:val="14"/>
          <w:szCs w:val="14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:rsidR="00766CD3" w:rsidRDefault="00766CD3" w:rsidP="00766CD3">
      <w:pPr>
        <w:pStyle w:val="FootnoteText"/>
        <w:jc w:val="both"/>
        <w:rPr>
          <w:rFonts w:ascii="GHEA Grapalat" w:hAnsi="GHEA Grapalat"/>
          <w:i/>
          <w:sz w:val="16"/>
          <w:szCs w:val="16"/>
          <w:lang w:val="hy-AM"/>
        </w:rPr>
      </w:pPr>
      <w:r>
        <w:rPr>
          <w:rFonts w:ascii="GHEA Grapalat" w:hAnsi="GHEA Grapalat"/>
          <w:i/>
          <w:sz w:val="14"/>
          <w:szCs w:val="14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>
        <w:rPr>
          <w:rFonts w:ascii="GHEA Grapalat" w:hAnsi="GHEA Grapalat"/>
          <w:i/>
          <w:sz w:val="14"/>
          <w:szCs w:val="14"/>
          <w:lang w:val="hy-AM"/>
        </w:rPr>
        <w:t>,</w:t>
      </w:r>
      <w:r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>
        <w:rPr>
          <w:rFonts w:ascii="GHEA Grapalat" w:hAnsi="GHEA Grapalat"/>
          <w:i/>
          <w:sz w:val="16"/>
          <w:szCs w:val="16"/>
        </w:rPr>
        <w:t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отправки настоящего объявления.</w:t>
      </w:r>
      <w:r>
        <w:rPr>
          <w:rFonts w:ascii="GHEA Grapalat" w:hAnsi="GHEA Grapalat"/>
          <w:i/>
          <w:sz w:val="16"/>
          <w:szCs w:val="16"/>
          <w:lang w:val="hy-AM"/>
        </w:rPr>
        <w:t>»</w:t>
      </w:r>
    </w:p>
    <w:p w:rsidR="00766CD3" w:rsidRDefault="00766CD3" w:rsidP="00766CD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6CD3"/>
    <w:rsid w:val="004B6A34"/>
    <w:rsid w:val="00766CD3"/>
    <w:rsid w:val="00B26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CD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ru-RU" w:eastAsia="ru-RU" w:bidi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766CD3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766CD3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66CD3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ListParagraphChar">
    <w:name w:val="List Paragraph Char"/>
    <w:link w:val="ListParagraph"/>
    <w:uiPriority w:val="34"/>
    <w:locked/>
    <w:rsid w:val="00766CD3"/>
    <w:rPr>
      <w:rFonts w:ascii="Times Armenian" w:hAnsi="Times Armenian"/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766CD3"/>
    <w:pPr>
      <w:ind w:left="720"/>
      <w:contextualSpacing/>
    </w:pPr>
    <w:rPr>
      <w:rFonts w:eastAsiaTheme="minorHAnsi" w:cstheme="minorBidi"/>
      <w:szCs w:val="22"/>
      <w:lang w:val="en-US" w:eastAsia="en-US" w:bidi="ar-SA"/>
    </w:rPr>
  </w:style>
  <w:style w:type="character" w:styleId="FootnoteReference">
    <w:name w:val="footnote reference"/>
    <w:semiHidden/>
    <w:unhideWhenUsed/>
    <w:rsid w:val="00766CD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5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rminehovhan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babayan.2018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974</Words>
  <Characters>5555</Characters>
  <Application>Microsoft Office Word</Application>
  <DocSecurity>0</DocSecurity>
  <Lines>46</Lines>
  <Paragraphs>13</Paragraphs>
  <ScaleCrop>false</ScaleCrop>
  <Company/>
  <LinksUpToDate>false</LinksUpToDate>
  <CharactersWithSpaces>6516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2022-07-27T06:15:00Z</dcterms:created>
  <dcterms:modified xsi:type="dcterms:W3CDTF">2022-07-27T06:16:00Z</dcterms:modified>
</cp:coreProperties>
</file>